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0E3" w:rsidRPr="003E20E3" w:rsidRDefault="003E20E3" w:rsidP="003E20E3">
      <w:pPr>
        <w:outlineLvl w:val="0"/>
        <w:rPr>
          <w:rFonts w:ascii="Myriad Pro" w:eastAsia="Times New Roman" w:hAnsi="Myriad Pro" w:cs="Times New Roman"/>
          <w:color w:val="404040"/>
          <w:kern w:val="36"/>
          <w:sz w:val="27"/>
          <w:szCs w:val="27"/>
          <w:lang w:eastAsia="ru-RU"/>
        </w:rPr>
      </w:pPr>
      <w:r w:rsidRPr="003E20E3">
        <w:rPr>
          <w:rFonts w:ascii="Myriad Pro" w:eastAsia="Times New Roman" w:hAnsi="Myriad Pro" w:cs="Times New Roman"/>
          <w:color w:val="404040"/>
          <w:kern w:val="36"/>
          <w:sz w:val="27"/>
          <w:szCs w:val="27"/>
          <w:lang w:eastAsia="ru-RU"/>
        </w:rPr>
        <w:t xml:space="preserve">Внесены изменения в </w:t>
      </w:r>
      <w:proofErr w:type="spellStart"/>
      <w:r w:rsidRPr="003E20E3">
        <w:rPr>
          <w:rFonts w:ascii="Myriad Pro" w:eastAsia="Times New Roman" w:hAnsi="Myriad Pro" w:cs="Times New Roman"/>
          <w:color w:val="404040"/>
          <w:kern w:val="36"/>
          <w:sz w:val="27"/>
          <w:szCs w:val="27"/>
          <w:lang w:eastAsia="ru-RU"/>
        </w:rPr>
        <w:t>антикоррупционное</w:t>
      </w:r>
      <w:proofErr w:type="spellEnd"/>
      <w:r w:rsidRPr="003E20E3">
        <w:rPr>
          <w:rFonts w:ascii="Myriad Pro" w:eastAsia="Times New Roman" w:hAnsi="Myriad Pro" w:cs="Times New Roman"/>
          <w:color w:val="404040"/>
          <w:kern w:val="36"/>
          <w:sz w:val="27"/>
          <w:szCs w:val="27"/>
          <w:lang w:eastAsia="ru-RU"/>
        </w:rPr>
        <w:t xml:space="preserve"> законодательство</w:t>
      </w:r>
    </w:p>
    <w:p w:rsidR="003E20E3" w:rsidRDefault="003E20E3" w:rsidP="003E20E3">
      <w:pPr>
        <w:spacing w:after="75"/>
        <w:jc w:val="both"/>
        <w:rPr>
          <w:rFonts w:ascii="Myriad Pro" w:eastAsia="Times New Roman" w:hAnsi="Myriad Pro" w:cs="Times New Roman"/>
          <w:color w:val="9F9F9F"/>
          <w:sz w:val="18"/>
          <w:szCs w:val="18"/>
          <w:lang w:eastAsia="ru-RU"/>
        </w:rPr>
      </w:pPr>
    </w:p>
    <w:p w:rsidR="003E20E3" w:rsidRPr="003E20E3" w:rsidRDefault="003E20E3" w:rsidP="003E20E3">
      <w:pPr>
        <w:spacing w:after="75"/>
        <w:jc w:val="both"/>
        <w:rPr>
          <w:rFonts w:ascii="Myriad Pro" w:eastAsia="Times New Roman" w:hAnsi="Myriad Pro" w:cs="Times New Roman"/>
          <w:color w:val="404040"/>
          <w:sz w:val="21"/>
          <w:szCs w:val="21"/>
          <w:lang w:eastAsia="ru-RU"/>
        </w:rPr>
      </w:pPr>
      <w:r w:rsidRPr="003E20E3">
        <w:rPr>
          <w:rFonts w:ascii="Myriad Pro" w:eastAsia="Times New Roman" w:hAnsi="Myriad Pro" w:cs="Times New Roman"/>
          <w:color w:val="404040"/>
          <w:sz w:val="21"/>
          <w:szCs w:val="21"/>
          <w:lang w:eastAsia="ru-RU"/>
        </w:rPr>
        <w:t xml:space="preserve">В целях совершенствования </w:t>
      </w:r>
      <w:proofErr w:type="gramStart"/>
      <w:r w:rsidRPr="003E20E3">
        <w:rPr>
          <w:rFonts w:ascii="Myriad Pro" w:eastAsia="Times New Roman" w:hAnsi="Myriad Pro" w:cs="Times New Roman"/>
          <w:color w:val="404040"/>
          <w:sz w:val="21"/>
          <w:szCs w:val="21"/>
          <w:lang w:eastAsia="ru-RU"/>
        </w:rPr>
        <w:t>контроля за</w:t>
      </w:r>
      <w:proofErr w:type="gramEnd"/>
      <w:r w:rsidRPr="003E20E3">
        <w:rPr>
          <w:rFonts w:ascii="Myriad Pro" w:eastAsia="Times New Roman" w:hAnsi="Myriad Pro" w:cs="Times New Roman"/>
          <w:color w:val="404040"/>
          <w:sz w:val="21"/>
          <w:szCs w:val="21"/>
          <w:lang w:eastAsia="ru-RU"/>
        </w:rPr>
        <w:t xml:space="preserve"> соблюдением законодательства о противодействии коррупции 3 августа 2018 года вступил в силу Федеральный закон № 307-ФЗ, которым внесены изменения в отдельные законодательные акты Российской Федерации.</w:t>
      </w:r>
    </w:p>
    <w:p w:rsidR="003E20E3" w:rsidRPr="003E20E3" w:rsidRDefault="003E20E3" w:rsidP="003E20E3">
      <w:pPr>
        <w:spacing w:after="75"/>
        <w:jc w:val="both"/>
        <w:rPr>
          <w:rFonts w:ascii="Myriad Pro" w:eastAsia="Times New Roman" w:hAnsi="Myriad Pro" w:cs="Times New Roman"/>
          <w:color w:val="404040"/>
          <w:sz w:val="21"/>
          <w:szCs w:val="21"/>
          <w:lang w:eastAsia="ru-RU"/>
        </w:rPr>
      </w:pPr>
      <w:r w:rsidRPr="003E20E3">
        <w:rPr>
          <w:rFonts w:ascii="Myriad Pro" w:eastAsia="Times New Roman" w:hAnsi="Myriad Pro" w:cs="Times New Roman"/>
          <w:color w:val="404040"/>
          <w:sz w:val="21"/>
          <w:szCs w:val="21"/>
          <w:lang w:eastAsia="ru-RU"/>
        </w:rPr>
        <w:t> </w:t>
      </w:r>
    </w:p>
    <w:p w:rsidR="003E20E3" w:rsidRPr="003E20E3" w:rsidRDefault="003E20E3" w:rsidP="003E20E3">
      <w:pPr>
        <w:spacing w:after="75"/>
        <w:jc w:val="both"/>
        <w:rPr>
          <w:rFonts w:ascii="Myriad Pro" w:eastAsia="Times New Roman" w:hAnsi="Myriad Pro" w:cs="Times New Roman"/>
          <w:color w:val="404040"/>
          <w:sz w:val="21"/>
          <w:szCs w:val="21"/>
          <w:lang w:eastAsia="ru-RU"/>
        </w:rPr>
      </w:pPr>
      <w:proofErr w:type="gramStart"/>
      <w:r w:rsidRPr="003E20E3">
        <w:rPr>
          <w:rFonts w:ascii="Myriad Pro" w:eastAsia="Times New Roman" w:hAnsi="Myriad Pro" w:cs="Times New Roman"/>
          <w:color w:val="404040"/>
          <w:sz w:val="21"/>
          <w:szCs w:val="21"/>
          <w:lang w:eastAsia="ru-RU"/>
        </w:rPr>
        <w:t>В ряд федеральных законов внесены изменения, предусматривающие упрощенный порядок применения взысканий за коррупционные правонарушения (за исключением увольнения в связи с утратой доверия), - с согласия лица и при условии признания им факта совершения коррупционного правонарушения на основании доклада подразделения кадровой службы по профилактике коррупционных и иных правонарушений, а также установлен единый срок давности для применения взысканий - не позднее трех лет со</w:t>
      </w:r>
      <w:proofErr w:type="gramEnd"/>
      <w:r w:rsidRPr="003E20E3">
        <w:rPr>
          <w:rFonts w:ascii="Myriad Pro" w:eastAsia="Times New Roman" w:hAnsi="Myriad Pro" w:cs="Times New Roman"/>
          <w:color w:val="404040"/>
          <w:sz w:val="21"/>
          <w:szCs w:val="21"/>
          <w:lang w:eastAsia="ru-RU"/>
        </w:rPr>
        <w:t xml:space="preserve"> дня совершения коррупционного правонарушения.</w:t>
      </w:r>
    </w:p>
    <w:p w:rsidR="003E20E3" w:rsidRPr="003E20E3" w:rsidRDefault="003E20E3" w:rsidP="003E20E3">
      <w:pPr>
        <w:spacing w:after="75"/>
        <w:jc w:val="both"/>
        <w:rPr>
          <w:rFonts w:ascii="Myriad Pro" w:eastAsia="Times New Roman" w:hAnsi="Myriad Pro" w:cs="Times New Roman"/>
          <w:color w:val="404040"/>
          <w:sz w:val="21"/>
          <w:szCs w:val="21"/>
          <w:lang w:eastAsia="ru-RU"/>
        </w:rPr>
      </w:pPr>
      <w:r w:rsidRPr="003E20E3">
        <w:rPr>
          <w:rFonts w:ascii="Myriad Pro" w:eastAsia="Times New Roman" w:hAnsi="Myriad Pro" w:cs="Times New Roman"/>
          <w:color w:val="404040"/>
          <w:sz w:val="21"/>
          <w:szCs w:val="21"/>
          <w:lang w:eastAsia="ru-RU"/>
        </w:rPr>
        <w:t> </w:t>
      </w:r>
    </w:p>
    <w:p w:rsidR="003E20E3" w:rsidRPr="003E20E3" w:rsidRDefault="003E20E3" w:rsidP="003E20E3">
      <w:pPr>
        <w:spacing w:after="75"/>
        <w:jc w:val="both"/>
        <w:rPr>
          <w:rFonts w:ascii="Myriad Pro" w:eastAsia="Times New Roman" w:hAnsi="Myriad Pro" w:cs="Times New Roman"/>
          <w:color w:val="404040"/>
          <w:sz w:val="21"/>
          <w:szCs w:val="21"/>
          <w:lang w:eastAsia="ru-RU"/>
        </w:rPr>
      </w:pPr>
      <w:proofErr w:type="gramStart"/>
      <w:r w:rsidRPr="003E20E3">
        <w:rPr>
          <w:rFonts w:ascii="Myriad Pro" w:eastAsia="Times New Roman" w:hAnsi="Myriad Pro" w:cs="Times New Roman"/>
          <w:color w:val="404040"/>
          <w:sz w:val="21"/>
          <w:szCs w:val="21"/>
          <w:lang w:eastAsia="ru-RU"/>
        </w:rPr>
        <w:t>Более того, уточнен круг должностных лиц, которым кредитными организациями выдаются справки о счетах, вкладах и операциях физических лиц, а также установлен перечень должностных лиц, которым выдаются справки о счетах юридических лиц в целях борьбы с коррупцией (при этом предусмотрено, что полученная информация может использоваться исключительно в соответствии с законодательством о противодействии коррупции);</w:t>
      </w:r>
      <w:proofErr w:type="gramEnd"/>
      <w:r w:rsidRPr="003E20E3">
        <w:rPr>
          <w:rFonts w:ascii="Myriad Pro" w:eastAsia="Times New Roman" w:hAnsi="Myriad Pro" w:cs="Times New Roman"/>
          <w:color w:val="404040"/>
          <w:sz w:val="21"/>
          <w:szCs w:val="21"/>
          <w:lang w:eastAsia="ru-RU"/>
        </w:rPr>
        <w:t xml:space="preserve"> уточнен порядок участия гражданских, муниципальных служащих и осуществляющих свои полномочия на постоянной основе депутата, члена выборного органа местного самоуправления, выборного должностного лица местного самоуправления в управлении коммерческой или некоммерческой организацией; закреплено, что к исполнительным документам, направляемым (предъявляемым) судебному приставу-исполнителю относится также определение судьи о наложении ареста на имущество в целях обеспечения исполнения постановления о назначении административного наказания за совершение административного правонарушения, предусмотренного статьей 19.28 </w:t>
      </w:r>
      <w:proofErr w:type="spellStart"/>
      <w:r w:rsidRPr="003E20E3">
        <w:rPr>
          <w:rFonts w:ascii="Myriad Pro" w:eastAsia="Times New Roman" w:hAnsi="Myriad Pro" w:cs="Times New Roman"/>
          <w:color w:val="404040"/>
          <w:sz w:val="21"/>
          <w:szCs w:val="21"/>
          <w:lang w:eastAsia="ru-RU"/>
        </w:rPr>
        <w:t>КоАП</w:t>
      </w:r>
      <w:proofErr w:type="spellEnd"/>
      <w:r w:rsidRPr="003E20E3">
        <w:rPr>
          <w:rFonts w:ascii="Myriad Pro" w:eastAsia="Times New Roman" w:hAnsi="Myriad Pro" w:cs="Times New Roman"/>
          <w:color w:val="404040"/>
          <w:sz w:val="21"/>
          <w:szCs w:val="21"/>
          <w:lang w:eastAsia="ru-RU"/>
        </w:rPr>
        <w:t xml:space="preserve"> РФ (незаконное вознаграждение от имени юридического лица).</w:t>
      </w:r>
    </w:p>
    <w:p w:rsidR="003E20E3" w:rsidRPr="003E20E3" w:rsidRDefault="003E20E3" w:rsidP="003E20E3">
      <w:pPr>
        <w:spacing w:after="75"/>
        <w:jc w:val="both"/>
        <w:rPr>
          <w:rFonts w:ascii="Myriad Pro" w:eastAsia="Times New Roman" w:hAnsi="Myriad Pro" w:cs="Times New Roman"/>
          <w:color w:val="404040"/>
          <w:sz w:val="21"/>
          <w:szCs w:val="21"/>
          <w:lang w:eastAsia="ru-RU"/>
        </w:rPr>
      </w:pPr>
      <w:r w:rsidRPr="003E20E3">
        <w:rPr>
          <w:rFonts w:ascii="Myriad Pro" w:eastAsia="Times New Roman" w:hAnsi="Myriad Pro" w:cs="Times New Roman"/>
          <w:color w:val="404040"/>
          <w:sz w:val="21"/>
          <w:szCs w:val="21"/>
          <w:lang w:eastAsia="ru-RU"/>
        </w:rPr>
        <w:t> </w:t>
      </w:r>
    </w:p>
    <w:p w:rsidR="003E20E3" w:rsidRPr="003E20E3" w:rsidRDefault="003E20E3" w:rsidP="003E20E3">
      <w:pPr>
        <w:jc w:val="both"/>
        <w:rPr>
          <w:rFonts w:ascii="Myriad Pro" w:eastAsia="Times New Roman" w:hAnsi="Myriad Pro" w:cs="Times New Roman"/>
          <w:color w:val="404040"/>
          <w:sz w:val="21"/>
          <w:szCs w:val="21"/>
          <w:lang w:eastAsia="ru-RU"/>
        </w:rPr>
      </w:pPr>
      <w:r w:rsidRPr="003E20E3">
        <w:rPr>
          <w:rFonts w:ascii="Myriad Pro" w:eastAsia="Times New Roman" w:hAnsi="Myriad Pro" w:cs="Times New Roman"/>
          <w:color w:val="404040"/>
          <w:sz w:val="21"/>
          <w:szCs w:val="21"/>
          <w:lang w:eastAsia="ru-RU"/>
        </w:rPr>
        <w:t xml:space="preserve">Предусмотрено установление </w:t>
      </w:r>
      <w:proofErr w:type="gramStart"/>
      <w:r w:rsidRPr="003E20E3">
        <w:rPr>
          <w:rFonts w:ascii="Myriad Pro" w:eastAsia="Times New Roman" w:hAnsi="Myriad Pro" w:cs="Times New Roman"/>
          <w:color w:val="404040"/>
          <w:sz w:val="21"/>
          <w:szCs w:val="21"/>
          <w:lang w:eastAsia="ru-RU"/>
        </w:rPr>
        <w:t>контроля за</w:t>
      </w:r>
      <w:proofErr w:type="gramEnd"/>
      <w:r w:rsidRPr="003E20E3">
        <w:rPr>
          <w:rFonts w:ascii="Myriad Pro" w:eastAsia="Times New Roman" w:hAnsi="Myriad Pro" w:cs="Times New Roman"/>
          <w:color w:val="404040"/>
          <w:sz w:val="21"/>
          <w:szCs w:val="21"/>
          <w:lang w:eastAsia="ru-RU"/>
        </w:rPr>
        <w:t xml:space="preserve"> расходами лиц, замещавших (занимавших) отдельные категории должностей. При этом решение об осуществлении </w:t>
      </w:r>
      <w:proofErr w:type="gramStart"/>
      <w:r w:rsidRPr="003E20E3">
        <w:rPr>
          <w:rFonts w:ascii="Myriad Pro" w:eastAsia="Times New Roman" w:hAnsi="Myriad Pro" w:cs="Times New Roman"/>
          <w:color w:val="404040"/>
          <w:sz w:val="21"/>
          <w:szCs w:val="21"/>
          <w:lang w:eastAsia="ru-RU"/>
        </w:rPr>
        <w:t>контроля за</w:t>
      </w:r>
      <w:proofErr w:type="gramEnd"/>
      <w:r w:rsidRPr="003E20E3">
        <w:rPr>
          <w:rFonts w:ascii="Myriad Pro" w:eastAsia="Times New Roman" w:hAnsi="Myriad Pro" w:cs="Times New Roman"/>
          <w:color w:val="404040"/>
          <w:sz w:val="21"/>
          <w:szCs w:val="21"/>
          <w:lang w:eastAsia="ru-RU"/>
        </w:rPr>
        <w:t xml:space="preserve"> расходами лиц, замещавших (занимавших) данные категории должностей, а также за расходами их супруг (супругов) и несовершеннолетних детей принимается Генеральным прокурором РФ или подчиненными ему прокурорами отдельно в отношении каждого такого лица и оформляется в письменной форме.</w:t>
      </w:r>
    </w:p>
    <w:p w:rsidR="0085426A" w:rsidRDefault="0085426A"/>
    <w:sectPr w:rsidR="0085426A" w:rsidSect="0039556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8115B"/>
    <w:rsid w:val="00033A9E"/>
    <w:rsid w:val="00395565"/>
    <w:rsid w:val="003A309A"/>
    <w:rsid w:val="003D17F8"/>
    <w:rsid w:val="003D72D4"/>
    <w:rsid w:val="003E20E3"/>
    <w:rsid w:val="004E4833"/>
    <w:rsid w:val="005857FE"/>
    <w:rsid w:val="006478F4"/>
    <w:rsid w:val="0066144F"/>
    <w:rsid w:val="0078115B"/>
    <w:rsid w:val="007E5B26"/>
    <w:rsid w:val="0085426A"/>
    <w:rsid w:val="00881265"/>
    <w:rsid w:val="008A306F"/>
    <w:rsid w:val="009B094C"/>
    <w:rsid w:val="009D7A1E"/>
    <w:rsid w:val="00AA5672"/>
    <w:rsid w:val="00AB4B82"/>
    <w:rsid w:val="00B35AB9"/>
    <w:rsid w:val="00B57A81"/>
    <w:rsid w:val="00C0019F"/>
    <w:rsid w:val="00D10CC4"/>
    <w:rsid w:val="00D12DD6"/>
    <w:rsid w:val="00D702F8"/>
    <w:rsid w:val="00D76FEF"/>
    <w:rsid w:val="00E80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26A"/>
  </w:style>
  <w:style w:type="paragraph" w:styleId="1">
    <w:name w:val="heading 1"/>
    <w:basedOn w:val="a"/>
    <w:link w:val="10"/>
    <w:uiPriority w:val="9"/>
    <w:qFormat/>
    <w:rsid w:val="0078115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11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rintlinkwrapper">
    <w:name w:val="print_link_wrapper"/>
    <w:basedOn w:val="a0"/>
    <w:rsid w:val="0078115B"/>
  </w:style>
  <w:style w:type="paragraph" w:styleId="a3">
    <w:name w:val="Normal (Web)"/>
    <w:basedOn w:val="a"/>
    <w:uiPriority w:val="99"/>
    <w:semiHidden/>
    <w:unhideWhenUsed/>
    <w:rsid w:val="0078115B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6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040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50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1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3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505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58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9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321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36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6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8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535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47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4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9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18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30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4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3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897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964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8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2007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 Алавдинович</dc:creator>
  <cp:lastModifiedBy>Григорий Алавдинович</cp:lastModifiedBy>
  <cp:revision>2</cp:revision>
  <dcterms:created xsi:type="dcterms:W3CDTF">2018-11-13T14:14:00Z</dcterms:created>
  <dcterms:modified xsi:type="dcterms:W3CDTF">2018-11-13T14:14:00Z</dcterms:modified>
</cp:coreProperties>
</file>